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540"/>
        <w:tblW w:w="14192" w:type="dxa"/>
        <w:tblLook w:val="04A0" w:firstRow="1" w:lastRow="0" w:firstColumn="1" w:lastColumn="0" w:noHBand="0" w:noVBand="1"/>
      </w:tblPr>
      <w:tblGrid>
        <w:gridCol w:w="2530"/>
        <w:gridCol w:w="2389"/>
        <w:gridCol w:w="1692"/>
        <w:gridCol w:w="1739"/>
        <w:gridCol w:w="1367"/>
        <w:gridCol w:w="1467"/>
        <w:gridCol w:w="1465"/>
        <w:gridCol w:w="1543"/>
      </w:tblGrid>
      <w:tr w:rsidR="0033009C" w:rsidRPr="00C13930" w:rsidTr="002D5506">
        <w:trPr>
          <w:trHeight w:val="567"/>
        </w:trPr>
        <w:tc>
          <w:tcPr>
            <w:tcW w:w="141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33009C" w:rsidRPr="00C13930" w:rsidRDefault="0033009C" w:rsidP="0033009C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C13930">
              <w:rPr>
                <w:rFonts w:ascii="Calibri" w:hAnsi="Calibri" w:cs="Calibri"/>
                <w:b/>
              </w:rPr>
              <w:t>Musica</w:t>
            </w:r>
          </w:p>
        </w:tc>
      </w:tr>
      <w:tr w:rsidR="00DA610B" w:rsidRPr="00C13930" w:rsidTr="002D5506">
        <w:trPr>
          <w:trHeight w:val="56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:rsidR="00DA610B" w:rsidRPr="00C13930" w:rsidRDefault="00DA610B" w:rsidP="00EC1372">
            <w:pPr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I</w:t>
            </w:r>
            <w:r w:rsidR="008443E3" w:rsidRPr="00C13930">
              <w:rPr>
                <w:rFonts w:ascii="Calibri" w:hAnsi="Calibri" w:cs="Calibri"/>
                <w:b/>
              </w:rPr>
              <w:t>ndicatori</w:t>
            </w:r>
          </w:p>
        </w:tc>
        <w:tc>
          <w:tcPr>
            <w:tcW w:w="1149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A610B" w:rsidRPr="00C13930" w:rsidRDefault="00DA610B" w:rsidP="00EC1372">
            <w:pPr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D</w:t>
            </w:r>
            <w:r w:rsidR="008443E3" w:rsidRPr="00C13930">
              <w:rPr>
                <w:rFonts w:ascii="Calibri" w:hAnsi="Calibri" w:cs="Calibri"/>
                <w:b/>
              </w:rPr>
              <w:t>escrittori</w:t>
            </w:r>
          </w:p>
        </w:tc>
      </w:tr>
      <w:tr w:rsidR="00DA610B" w:rsidRPr="00C13930" w:rsidTr="0033009C">
        <w:trPr>
          <w:trHeight w:val="567"/>
        </w:trPr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610B" w:rsidRPr="00C13930" w:rsidRDefault="00DA610B" w:rsidP="00EC1372">
            <w:pPr>
              <w:rPr>
                <w:rFonts w:ascii="Calibri" w:hAnsi="Calibri" w:cs="Calibri"/>
              </w:rPr>
            </w:pPr>
          </w:p>
        </w:tc>
        <w:tc>
          <w:tcPr>
            <w:tcW w:w="1149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610B" w:rsidRPr="00C13930" w:rsidRDefault="00DA610B" w:rsidP="00EC1372">
            <w:pPr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L’alunno:</w:t>
            </w:r>
          </w:p>
        </w:tc>
      </w:tr>
      <w:tr w:rsidR="00CA3580" w:rsidRPr="00C13930" w:rsidTr="0033009C">
        <w:trPr>
          <w:trHeight w:val="567"/>
        </w:trPr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4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Inadeguato/incompleto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5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Insufficiente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6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Accettabile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7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Adeguato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8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Valido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9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Completo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DA610B" w:rsidRPr="00C13930" w:rsidRDefault="00DA610B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10</w:t>
            </w:r>
          </w:p>
          <w:p w:rsidR="00EC2C6D" w:rsidRPr="00C13930" w:rsidRDefault="00EC2C6D" w:rsidP="00EC1372">
            <w:pPr>
              <w:jc w:val="center"/>
              <w:rPr>
                <w:rFonts w:ascii="Calibri" w:hAnsi="Calibri" w:cs="Calibri"/>
                <w:b/>
              </w:rPr>
            </w:pPr>
            <w:r w:rsidRPr="00C13930">
              <w:rPr>
                <w:rFonts w:ascii="Calibri" w:hAnsi="Calibri" w:cs="Calibri"/>
                <w:b/>
              </w:rPr>
              <w:t>Eccellente</w:t>
            </w:r>
          </w:p>
        </w:tc>
      </w:tr>
      <w:tr w:rsidR="00CA3580" w:rsidRPr="00C13930" w:rsidTr="0033009C">
        <w:trPr>
          <w:trHeight w:val="2224"/>
        </w:trPr>
        <w:tc>
          <w:tcPr>
            <w:tcW w:w="2693" w:type="dxa"/>
          </w:tcPr>
          <w:p w:rsidR="00DA610B" w:rsidRPr="0040764F" w:rsidRDefault="00DA610B" w:rsidP="003D7046">
            <w:pPr>
              <w:pStyle w:val="Paragrafoelenco"/>
              <w:spacing w:after="0" w:line="240" w:lineRule="auto"/>
              <w:ind w:left="825"/>
              <w:rPr>
                <w:rFonts w:ascii="Calibri" w:hAnsi="Calibri" w:cs="Calibri"/>
              </w:rPr>
            </w:pPr>
            <w:r w:rsidRPr="0040764F">
              <w:rPr>
                <w:rFonts w:ascii="Calibri" w:hAnsi="Calibri" w:cs="Calibri"/>
              </w:rPr>
              <w:t>ASCOLTARE E          DESCRIVERE</w:t>
            </w:r>
          </w:p>
          <w:p w:rsidR="00035687" w:rsidRPr="0040764F" w:rsidRDefault="00035687" w:rsidP="00CA3580">
            <w:pPr>
              <w:pStyle w:val="Paragrafoelenco"/>
              <w:spacing w:after="0" w:line="240" w:lineRule="auto"/>
              <w:ind w:left="825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:rsidR="00DA610B" w:rsidRPr="00C13930" w:rsidRDefault="0033009C" w:rsidP="00CA3580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N</w:t>
            </w:r>
            <w:r w:rsidR="00035687" w:rsidRPr="00C13930">
              <w:rPr>
                <w:rFonts w:ascii="Calibri" w:hAnsi="Calibri" w:cs="Calibri"/>
              </w:rPr>
              <w:t xml:space="preserve">on comprende l’utilità delle conoscenze auditive per la crescita culturale e sociale. </w:t>
            </w:r>
          </w:p>
        </w:tc>
        <w:tc>
          <w:tcPr>
            <w:tcW w:w="1692" w:type="dxa"/>
          </w:tcPr>
          <w:p w:rsidR="00DA610B" w:rsidRPr="00C13930" w:rsidRDefault="00035687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Conosce sommariamente le informazioni essenziali inerenti al patrimonio storico musicale e culturale.</w:t>
            </w:r>
          </w:p>
        </w:tc>
        <w:tc>
          <w:tcPr>
            <w:tcW w:w="1739" w:type="dxa"/>
          </w:tcPr>
          <w:p w:rsidR="00DA610B" w:rsidRPr="00C13930" w:rsidRDefault="00035687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Comprende ed usa sufficientemente i codici di base del linguaggio musicale.</w:t>
            </w:r>
          </w:p>
        </w:tc>
        <w:tc>
          <w:tcPr>
            <w:tcW w:w="1559" w:type="dxa"/>
          </w:tcPr>
          <w:p w:rsidR="00DA610B" w:rsidRPr="00C13930" w:rsidRDefault="00604D1A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Comprende e riconosce semplici stili di musica diversi</w:t>
            </w:r>
          </w:p>
        </w:tc>
        <w:tc>
          <w:tcPr>
            <w:tcW w:w="1627" w:type="dxa"/>
          </w:tcPr>
          <w:p w:rsidR="00DA610B" w:rsidRPr="00C13930" w:rsidRDefault="00604D1A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Riconosce e distingue i vari periodi musicali attraverso l’ascolto</w:t>
            </w:r>
          </w:p>
        </w:tc>
        <w:tc>
          <w:tcPr>
            <w:tcW w:w="1621" w:type="dxa"/>
          </w:tcPr>
          <w:p w:rsidR="00DA610B" w:rsidRPr="00C13930" w:rsidRDefault="00604D1A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Analizza abbastanza agevolmente il significato dei vari movimenti musicali</w:t>
            </w:r>
          </w:p>
        </w:tc>
        <w:tc>
          <w:tcPr>
            <w:tcW w:w="1736" w:type="dxa"/>
          </w:tcPr>
          <w:p w:rsidR="00DA610B" w:rsidRPr="00C13930" w:rsidRDefault="00DA610B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Sa ascoltare e descrivere musiche</w:t>
            </w:r>
            <w:r w:rsidR="00035687" w:rsidRPr="00C13930">
              <w:rPr>
                <w:rFonts w:ascii="Calibri" w:hAnsi="Calibri" w:cs="Calibri"/>
              </w:rPr>
              <w:t>, confrontando opere musicali anche di diversi periodi utilizzando un linguaggio appropriato.</w:t>
            </w:r>
          </w:p>
        </w:tc>
      </w:tr>
      <w:tr w:rsidR="00CA3580" w:rsidRPr="00C13930" w:rsidTr="0033009C">
        <w:trPr>
          <w:trHeight w:val="2224"/>
        </w:trPr>
        <w:tc>
          <w:tcPr>
            <w:tcW w:w="2693" w:type="dxa"/>
          </w:tcPr>
          <w:p w:rsidR="00CA3580" w:rsidRPr="0040764F" w:rsidRDefault="00CA3580" w:rsidP="003D7046">
            <w:pPr>
              <w:pStyle w:val="Paragrafoelenco"/>
              <w:spacing w:after="0" w:line="240" w:lineRule="auto"/>
              <w:ind w:left="825"/>
              <w:rPr>
                <w:rFonts w:ascii="Calibri" w:hAnsi="Calibri" w:cs="Calibri"/>
              </w:rPr>
            </w:pPr>
            <w:r w:rsidRPr="0040764F">
              <w:rPr>
                <w:rFonts w:ascii="Calibri" w:hAnsi="Calibri" w:cs="Calibri"/>
              </w:rPr>
              <w:t>LEGGERE E COMPRENDERE</w:t>
            </w:r>
          </w:p>
        </w:tc>
        <w:tc>
          <w:tcPr>
            <w:tcW w:w="1525" w:type="dxa"/>
          </w:tcPr>
          <w:p w:rsidR="00CA3580" w:rsidRPr="00C13930" w:rsidRDefault="00CA3580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Legge e collega con difficoltà i simboli musicali con il suono, non collega storicamente gli eventi musicali.</w:t>
            </w:r>
          </w:p>
        </w:tc>
        <w:tc>
          <w:tcPr>
            <w:tcW w:w="1692" w:type="dxa"/>
          </w:tcPr>
          <w:p w:rsidR="00CA3580" w:rsidRPr="00C13930" w:rsidRDefault="00CA3580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Legge e collega con qualche difficoltà i simboli musicali con il suono, collega con difficoltà  gli eventi musicali.</w:t>
            </w:r>
          </w:p>
        </w:tc>
        <w:tc>
          <w:tcPr>
            <w:tcW w:w="1739" w:type="dxa"/>
          </w:tcPr>
          <w:p w:rsidR="00CA3580" w:rsidRPr="00C13930" w:rsidRDefault="00CA3580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Legge e collega sufficientemente i simboli musicali con il suono, collega con difficoltà  gli eventi musicali</w:t>
            </w:r>
          </w:p>
        </w:tc>
        <w:tc>
          <w:tcPr>
            <w:tcW w:w="1559" w:type="dxa"/>
          </w:tcPr>
          <w:p w:rsidR="00CA3580" w:rsidRPr="00C13930" w:rsidRDefault="00CA3580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Legge e stabilisce confronti tra musiche che ruotano attorno ad uno stesso genere.</w:t>
            </w:r>
          </w:p>
        </w:tc>
        <w:tc>
          <w:tcPr>
            <w:tcW w:w="1627" w:type="dxa"/>
          </w:tcPr>
          <w:p w:rsidR="00CA3580" w:rsidRPr="00C13930" w:rsidRDefault="00604D1A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Sa stabilire agevolmente rapporti tra musiche e linguaggio verbale.</w:t>
            </w:r>
          </w:p>
        </w:tc>
        <w:tc>
          <w:tcPr>
            <w:tcW w:w="1621" w:type="dxa"/>
          </w:tcPr>
          <w:p w:rsidR="00CA3580" w:rsidRPr="00C13930" w:rsidRDefault="00604D1A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Conosce l’uso del linguaggio specifico, riconosce i codici e le regole.</w:t>
            </w:r>
          </w:p>
        </w:tc>
        <w:tc>
          <w:tcPr>
            <w:tcW w:w="1736" w:type="dxa"/>
          </w:tcPr>
          <w:p w:rsidR="00CA3580" w:rsidRPr="00C13930" w:rsidRDefault="008953D5" w:rsidP="00596647">
            <w:pPr>
              <w:jc w:val="center"/>
              <w:rPr>
                <w:rFonts w:ascii="Calibri" w:hAnsi="Calibri" w:cs="Calibri"/>
              </w:rPr>
            </w:pPr>
            <w:r w:rsidRPr="00596647">
              <w:rPr>
                <w:rFonts w:ascii="Calibri" w:hAnsi="Calibri" w:cs="Calibri"/>
              </w:rPr>
              <w:t xml:space="preserve">Legge e comprende </w:t>
            </w:r>
            <w:r w:rsidR="00604D1A" w:rsidRPr="00596647">
              <w:rPr>
                <w:rFonts w:ascii="Calibri" w:hAnsi="Calibri" w:cs="Calibri"/>
              </w:rPr>
              <w:t xml:space="preserve"> agevolmente </w:t>
            </w:r>
            <w:r w:rsidR="00596647">
              <w:rPr>
                <w:rFonts w:ascii="Calibri" w:hAnsi="Calibri" w:cs="Calibri"/>
              </w:rPr>
              <w:t>e in piena autonomia spartiti musicali</w:t>
            </w:r>
          </w:p>
        </w:tc>
      </w:tr>
      <w:tr w:rsidR="00CA3580" w:rsidRPr="00C13930" w:rsidTr="0033009C">
        <w:trPr>
          <w:trHeight w:val="2101"/>
        </w:trPr>
        <w:tc>
          <w:tcPr>
            <w:tcW w:w="2693" w:type="dxa"/>
          </w:tcPr>
          <w:p w:rsidR="00DA610B" w:rsidRPr="0040764F" w:rsidRDefault="00035687" w:rsidP="0003568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0764F">
              <w:rPr>
                <w:rFonts w:ascii="Calibri" w:hAnsi="Calibri" w:cs="Calibri"/>
              </w:rPr>
              <w:lastRenderedPageBreak/>
              <w:t>PRODURRE E          RIELABORARE</w:t>
            </w:r>
          </w:p>
        </w:tc>
        <w:tc>
          <w:tcPr>
            <w:tcW w:w="1525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Non riesce a riprodurre correttamente facili elaborati</w:t>
            </w:r>
          </w:p>
        </w:tc>
        <w:tc>
          <w:tcPr>
            <w:tcW w:w="1692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Riconosce e definisce le principali nozioni relative al linguaggio musicale sommariamente</w:t>
            </w:r>
          </w:p>
        </w:tc>
        <w:tc>
          <w:tcPr>
            <w:tcW w:w="1739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Distingue e confronta caratteristiche del linguaggio sonoro</w:t>
            </w:r>
          </w:p>
        </w:tc>
        <w:tc>
          <w:tcPr>
            <w:tcW w:w="1559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Usa in modo adeguato le tecniche espressive</w:t>
            </w:r>
          </w:p>
        </w:tc>
        <w:tc>
          <w:tcPr>
            <w:tcW w:w="1627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Sa utilizzare le diverse tecniche espressive in maniera corretta ed ordinata</w:t>
            </w:r>
          </w:p>
        </w:tc>
        <w:tc>
          <w:tcPr>
            <w:tcW w:w="1621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Interpreta e rielabora i vari messaggi musicali operando in maniera personale ed originale</w:t>
            </w:r>
          </w:p>
        </w:tc>
        <w:tc>
          <w:tcPr>
            <w:tcW w:w="1736" w:type="dxa"/>
          </w:tcPr>
          <w:p w:rsidR="00DA610B" w:rsidRPr="00C13930" w:rsidRDefault="0033009C" w:rsidP="0033009C">
            <w:pPr>
              <w:jc w:val="center"/>
              <w:rPr>
                <w:rFonts w:ascii="Calibri" w:hAnsi="Calibri" w:cs="Calibri"/>
              </w:rPr>
            </w:pPr>
            <w:r w:rsidRPr="00C13930">
              <w:rPr>
                <w:rFonts w:ascii="Calibri" w:hAnsi="Calibri" w:cs="Calibri"/>
              </w:rPr>
              <w:t>Realizza esecuzioni con originalità</w:t>
            </w:r>
          </w:p>
        </w:tc>
      </w:tr>
    </w:tbl>
    <w:p w:rsidR="00250069" w:rsidRPr="00C13930" w:rsidRDefault="00250069">
      <w:pPr>
        <w:rPr>
          <w:rFonts w:ascii="Calibri" w:hAnsi="Calibri" w:cs="Calibri"/>
        </w:rPr>
      </w:pPr>
    </w:p>
    <w:sectPr w:rsidR="00250069" w:rsidRPr="00C13930" w:rsidSect="00DA61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A5B"/>
    <w:multiLevelType w:val="hybridMultilevel"/>
    <w:tmpl w:val="45AAF71C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D3C141A"/>
    <w:multiLevelType w:val="hybridMultilevel"/>
    <w:tmpl w:val="B9AA2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10B"/>
    <w:rsid w:val="00035687"/>
    <w:rsid w:val="001375DE"/>
    <w:rsid w:val="00161BBF"/>
    <w:rsid w:val="001E5E01"/>
    <w:rsid w:val="00250069"/>
    <w:rsid w:val="002C67B6"/>
    <w:rsid w:val="002D5506"/>
    <w:rsid w:val="0033009C"/>
    <w:rsid w:val="003C7787"/>
    <w:rsid w:val="003D7046"/>
    <w:rsid w:val="0040764F"/>
    <w:rsid w:val="00596647"/>
    <w:rsid w:val="00604D1A"/>
    <w:rsid w:val="008443E3"/>
    <w:rsid w:val="008953D5"/>
    <w:rsid w:val="00C13930"/>
    <w:rsid w:val="00CA3580"/>
    <w:rsid w:val="00DA610B"/>
    <w:rsid w:val="00E95D96"/>
    <w:rsid w:val="00EC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B620D-1C5A-4209-A4BC-E61E4E9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Tecnologie</cp:lastModifiedBy>
  <cp:revision>2</cp:revision>
  <dcterms:created xsi:type="dcterms:W3CDTF">2018-05-22T09:42:00Z</dcterms:created>
  <dcterms:modified xsi:type="dcterms:W3CDTF">2018-05-22T09:42:00Z</dcterms:modified>
</cp:coreProperties>
</file>